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A36" w:rsidRPr="00EC6710" w:rsidRDefault="00603A36" w:rsidP="00603A36">
      <w:pPr>
        <w:rPr>
          <w:b/>
          <w:szCs w:val="28"/>
          <w:lang w:val="uk-UA"/>
        </w:rPr>
      </w:pPr>
      <w:r w:rsidRPr="00EC6710">
        <w:rPr>
          <w:b/>
          <w:szCs w:val="28"/>
          <w:lang w:val="uk-UA"/>
        </w:rPr>
        <w:t>УДК 614.8:534</w:t>
      </w:r>
    </w:p>
    <w:p w:rsidR="00E121FF" w:rsidRPr="005D0E53" w:rsidRDefault="00E121FF" w:rsidP="005D0E53">
      <w:pPr>
        <w:rPr>
          <w:b/>
          <w:color w:val="000000" w:themeColor="text1"/>
          <w:lang w:val="uk-UA"/>
        </w:rPr>
      </w:pPr>
    </w:p>
    <w:p w:rsidR="005D0E53" w:rsidRPr="005D0E53" w:rsidRDefault="008E0659" w:rsidP="005D0E53">
      <w:pPr>
        <w:pStyle w:val="a3"/>
        <w:tabs>
          <w:tab w:val="left" w:pos="567"/>
          <w:tab w:val="left" w:pos="993"/>
        </w:tabs>
        <w:spacing w:after="0" w:line="240" w:lineRule="auto"/>
        <w:ind w:left="0"/>
        <w:jc w:val="center"/>
        <w:rPr>
          <w:rFonts w:ascii="Times New Roman" w:hAnsi="Times New Roman"/>
          <w:b/>
          <w:color w:val="000000" w:themeColor="text1"/>
          <w:sz w:val="24"/>
        </w:rPr>
      </w:pPr>
      <w:r>
        <w:rPr>
          <w:rFonts w:ascii="Times New Roman" w:hAnsi="Times New Roman"/>
          <w:b/>
          <w:color w:val="000000" w:themeColor="text1"/>
          <w:sz w:val="24"/>
          <w:lang w:val="uk-UA"/>
        </w:rPr>
        <w:t>ДОСЛІДЖЕННЯ КОМПЛЕКСУ ЗАСОБІВ ІНДИВІДУАЛЬНОГО ЗАХИСТУ (КЗІЗ)</w:t>
      </w:r>
      <w:r w:rsidR="00FF5744" w:rsidRPr="00FF5744">
        <w:t xml:space="preserve"> </w:t>
      </w:r>
      <w:r w:rsidR="00FF5744" w:rsidRPr="00FF5744">
        <w:rPr>
          <w:rFonts w:ascii="Times New Roman" w:hAnsi="Times New Roman"/>
          <w:b/>
          <w:color w:val="000000" w:themeColor="text1"/>
          <w:sz w:val="24"/>
          <w:lang w:val="uk-UA"/>
        </w:rPr>
        <w:t>ЗА ДОПОМОГОЮ УСТАНОВКИ «ШТУЧНІ ЛЕГЕНІ»</w:t>
      </w:r>
    </w:p>
    <w:p w:rsidR="00E5187E" w:rsidRDefault="00E5187E" w:rsidP="00B90B12">
      <w:pPr>
        <w:adjustRightInd w:val="0"/>
        <w:jc w:val="center"/>
        <w:rPr>
          <w:bCs/>
          <w:i/>
          <w:color w:val="000000"/>
          <w:lang w:val="uk-UA"/>
        </w:rPr>
      </w:pPr>
    </w:p>
    <w:p w:rsidR="00B90B12" w:rsidRDefault="007744DB" w:rsidP="00B90B12">
      <w:pPr>
        <w:adjustRightInd w:val="0"/>
        <w:jc w:val="center"/>
        <w:rPr>
          <w:i/>
          <w:lang w:val="uk-UA"/>
        </w:rPr>
      </w:pPr>
      <w:r>
        <w:rPr>
          <w:bCs/>
          <w:i/>
          <w:color w:val="000000"/>
          <w:lang w:val="uk-UA"/>
        </w:rPr>
        <w:t>Брородич П.Ю., доцент</w:t>
      </w:r>
      <w:r w:rsidR="00B90B12" w:rsidRPr="005D0E53">
        <w:rPr>
          <w:bCs/>
          <w:i/>
          <w:color w:val="000000"/>
          <w:lang w:val="uk-UA"/>
        </w:rPr>
        <w:t>,</w:t>
      </w:r>
      <w:r>
        <w:rPr>
          <w:bCs/>
          <w:i/>
          <w:color w:val="000000"/>
          <w:lang w:val="uk-UA"/>
        </w:rPr>
        <w:t xml:space="preserve"> к.т.н.,доцент, </w:t>
      </w:r>
      <w:r w:rsidR="00B90B12" w:rsidRPr="005D0E53">
        <w:rPr>
          <w:bCs/>
          <w:i/>
          <w:color w:val="000000"/>
          <w:lang w:val="uk-UA"/>
        </w:rPr>
        <w:t xml:space="preserve"> </w:t>
      </w:r>
      <w:r w:rsidR="00B90B12" w:rsidRPr="005D0E53">
        <w:rPr>
          <w:i/>
          <w:lang w:val="uk-UA"/>
        </w:rPr>
        <w:t>НУЦЗ</w:t>
      </w:r>
      <w:r>
        <w:rPr>
          <w:i/>
          <w:lang w:val="uk-UA"/>
        </w:rPr>
        <w:t xml:space="preserve"> України,</w:t>
      </w:r>
    </w:p>
    <w:p w:rsidR="007744DB" w:rsidRPr="007744DB" w:rsidRDefault="00FF5744" w:rsidP="00B90B12">
      <w:pPr>
        <w:adjustRightInd w:val="0"/>
        <w:jc w:val="center"/>
        <w:rPr>
          <w:i/>
          <w:lang w:val="uk-UA"/>
        </w:rPr>
      </w:pPr>
      <w:r w:rsidRPr="00FF5744">
        <w:rPr>
          <w:i/>
          <w:lang w:val="uk-UA"/>
        </w:rPr>
        <w:t>Долгополов</w:t>
      </w:r>
      <w:r w:rsidR="000F34CA" w:rsidRPr="00FF5744">
        <w:rPr>
          <w:i/>
          <w:lang w:val="uk-UA"/>
        </w:rPr>
        <w:t xml:space="preserve"> </w:t>
      </w:r>
      <w:r>
        <w:rPr>
          <w:i/>
          <w:lang w:val="uk-UA"/>
        </w:rPr>
        <w:t>Р</w:t>
      </w:r>
      <w:r w:rsidR="000F34CA">
        <w:rPr>
          <w:i/>
          <w:lang w:val="uk-UA"/>
        </w:rPr>
        <w:t>.</w:t>
      </w:r>
      <w:r>
        <w:rPr>
          <w:i/>
          <w:lang w:val="uk-UA"/>
        </w:rPr>
        <w:t>І</w:t>
      </w:r>
      <w:r w:rsidR="000F34CA">
        <w:rPr>
          <w:i/>
          <w:lang w:val="uk-UA"/>
        </w:rPr>
        <w:t>.</w:t>
      </w:r>
      <w:r w:rsidR="007744DB" w:rsidRPr="00542BFC">
        <w:rPr>
          <w:i/>
          <w:iCs/>
          <w:lang w:val="uk-UA" w:eastAsia="uk-UA"/>
        </w:rPr>
        <w:t xml:space="preserve">, </w:t>
      </w:r>
      <w:r w:rsidR="007744DB">
        <w:rPr>
          <w:i/>
          <w:iCs/>
          <w:lang w:val="uk-UA" w:eastAsia="uk-UA"/>
        </w:rPr>
        <w:t xml:space="preserve">здобувач вищої освіти, </w:t>
      </w:r>
      <w:r w:rsidR="007744DB" w:rsidRPr="00542BFC">
        <w:rPr>
          <w:i/>
          <w:iCs/>
          <w:lang w:val="uk-UA" w:eastAsia="uk-UA"/>
        </w:rPr>
        <w:t>НУЦЗ</w:t>
      </w:r>
      <w:r w:rsidR="007744DB">
        <w:rPr>
          <w:i/>
          <w:iCs/>
          <w:lang w:val="uk-UA" w:eastAsia="uk-UA"/>
        </w:rPr>
        <w:t xml:space="preserve"> </w:t>
      </w:r>
      <w:r w:rsidR="007744DB" w:rsidRPr="00542BFC">
        <w:rPr>
          <w:i/>
          <w:iCs/>
          <w:lang w:val="uk-UA" w:eastAsia="uk-UA"/>
        </w:rPr>
        <w:t>У</w:t>
      </w:r>
      <w:r w:rsidR="007744DB">
        <w:rPr>
          <w:i/>
          <w:iCs/>
          <w:lang w:val="uk-UA" w:eastAsia="uk-UA"/>
        </w:rPr>
        <w:t>країни</w:t>
      </w:r>
      <w:r w:rsidR="007744DB">
        <w:rPr>
          <w:rStyle w:val="markedcontent"/>
          <w:i/>
          <w:lang w:val="uk-UA"/>
        </w:rPr>
        <w:t xml:space="preserve"> </w:t>
      </w:r>
    </w:p>
    <w:p w:rsidR="00B90B12" w:rsidRPr="005D0E53" w:rsidRDefault="00B90B12" w:rsidP="00E121FF">
      <w:pPr>
        <w:jc w:val="center"/>
        <w:rPr>
          <w:b/>
          <w:color w:val="000000" w:themeColor="text1"/>
          <w:lang w:val="uk-UA"/>
        </w:rPr>
      </w:pPr>
    </w:p>
    <w:p w:rsidR="001372E8" w:rsidRDefault="00FF5744" w:rsidP="00FF5744">
      <w:pPr>
        <w:ind w:firstLine="709"/>
        <w:jc w:val="both"/>
        <w:rPr>
          <w:color w:val="000000"/>
          <w:shd w:val="clear" w:color="auto" w:fill="FFFFFF"/>
          <w:lang w:val="uk-UA"/>
        </w:rPr>
      </w:pPr>
      <w:r w:rsidRPr="00FF5744">
        <w:rPr>
          <w:color w:val="000000"/>
          <w:shd w:val="clear" w:color="auto" w:fill="FFFFFF"/>
          <w:lang w:val="uk-UA"/>
        </w:rPr>
        <w:t>Установка «Штучні легені», яка використовується під час проведення випробувань, фактично уявляє собою стенд-імітатор зовні</w:t>
      </w:r>
      <w:r>
        <w:rPr>
          <w:color w:val="000000"/>
          <w:shd w:val="clear" w:color="auto" w:fill="FFFFFF"/>
          <w:lang w:val="uk-UA"/>
        </w:rPr>
        <w:t>шнього дихання людини</w:t>
      </w:r>
      <w:r w:rsidRPr="00FF5744">
        <w:rPr>
          <w:color w:val="000000"/>
          <w:shd w:val="clear" w:color="auto" w:fill="FFFFFF"/>
          <w:lang w:val="uk-UA"/>
        </w:rPr>
        <w:t>. Під час випробувань на стенді визначають час захисної дії, умови дихання, а також параметри основних систем та пристроїв.</w:t>
      </w:r>
    </w:p>
    <w:p w:rsidR="00FF5744" w:rsidRPr="00FF5744" w:rsidRDefault="00FF5744" w:rsidP="00FF5744">
      <w:pPr>
        <w:ind w:firstLine="709"/>
        <w:jc w:val="both"/>
        <w:rPr>
          <w:color w:val="000000" w:themeColor="text1"/>
          <w:shd w:val="clear" w:color="auto" w:fill="FFFFFF"/>
          <w:lang w:val="uk-UA"/>
        </w:rPr>
      </w:pPr>
      <w:r w:rsidRPr="00FF5744">
        <w:rPr>
          <w:color w:val="000000" w:themeColor="text1"/>
          <w:shd w:val="clear" w:color="auto" w:fill="FFFFFF"/>
          <w:lang w:val="uk-UA"/>
        </w:rPr>
        <w:t xml:space="preserve">Стенд імітує вентиляційну функцію легень та легеневий газообмін. Споживання кисню та виділення двоокису вуглецю імітується при реакції горіння метанолу. Для імітації вентиляційної функції легень стенд створює пульсуючий потік газу зі зміною об’ємної витрати, яка є близькою до синусоїдальної з рівною тривалістю фаз вдиху та видиху. </w:t>
      </w:r>
    </w:p>
    <w:p w:rsidR="00FF5744" w:rsidRPr="00FF5744" w:rsidRDefault="00FF5744" w:rsidP="00FF5744">
      <w:pPr>
        <w:ind w:firstLine="709"/>
        <w:jc w:val="both"/>
        <w:rPr>
          <w:color w:val="000000" w:themeColor="text1"/>
          <w:shd w:val="clear" w:color="auto" w:fill="FFFFFF"/>
          <w:lang w:val="uk-UA"/>
        </w:rPr>
      </w:pPr>
      <w:r w:rsidRPr="00FF5744">
        <w:rPr>
          <w:color w:val="000000" w:themeColor="text1"/>
          <w:shd w:val="clear" w:color="auto" w:fill="FFFFFF"/>
          <w:lang w:val="uk-UA"/>
        </w:rPr>
        <w:t>Стенд імітує температуро-вологовий режим видиху шляхом нагрівання та зволоження газоповітряної суміші, що видихається. При цьому забезпечуються значення:</w:t>
      </w:r>
    </w:p>
    <w:p w:rsidR="00FF5744" w:rsidRPr="00FF5744" w:rsidRDefault="00FF5744" w:rsidP="00FF5744">
      <w:pPr>
        <w:tabs>
          <w:tab w:val="left" w:pos="851"/>
        </w:tabs>
        <w:ind w:firstLine="709"/>
        <w:jc w:val="both"/>
        <w:rPr>
          <w:color w:val="000000" w:themeColor="text1"/>
          <w:shd w:val="clear" w:color="auto" w:fill="FFFFFF"/>
          <w:lang w:val="uk-UA"/>
        </w:rPr>
      </w:pPr>
      <w:r w:rsidRPr="00FF5744">
        <w:rPr>
          <w:color w:val="000000" w:themeColor="text1"/>
          <w:shd w:val="clear" w:color="auto" w:fill="FFFFFF"/>
          <w:lang w:val="uk-UA"/>
        </w:rPr>
        <w:t>•</w:t>
      </w:r>
      <w:r w:rsidRPr="00FF5744">
        <w:rPr>
          <w:color w:val="000000" w:themeColor="text1"/>
          <w:shd w:val="clear" w:color="auto" w:fill="FFFFFF"/>
          <w:lang w:val="uk-UA"/>
        </w:rPr>
        <w:tab/>
        <w:t xml:space="preserve">виділення двоокису вуглецю за </w:t>
      </w:r>
      <w:r>
        <w:rPr>
          <w:color w:val="000000" w:themeColor="text1"/>
          <w:shd w:val="clear" w:color="auto" w:fill="FFFFFF"/>
          <w:lang w:val="uk-UA"/>
        </w:rPr>
        <w:t>стандартних умов (температура t</w:t>
      </w:r>
      <w:r w:rsidRPr="00FF5744">
        <w:rPr>
          <w:color w:val="000000" w:themeColor="text1"/>
          <w:shd w:val="clear" w:color="auto" w:fill="FFFFFF"/>
          <w:lang w:val="uk-UA"/>
        </w:rPr>
        <w:t>=0</w:t>
      </w:r>
      <w:r w:rsidRPr="00FF5744">
        <w:rPr>
          <w:color w:val="000000" w:themeColor="text1"/>
          <w:shd w:val="clear" w:color="auto" w:fill="FFFFFF"/>
          <w:vertAlign w:val="superscript"/>
          <w:lang w:val="uk-UA"/>
        </w:rPr>
        <w:t>о</w:t>
      </w:r>
      <w:r w:rsidRPr="00FF5744">
        <w:rPr>
          <w:color w:val="000000" w:themeColor="text1"/>
          <w:shd w:val="clear" w:color="auto" w:fill="FFFFFF"/>
          <w:lang w:val="uk-UA"/>
        </w:rPr>
        <w:t xml:space="preserve">C; відносна вологість </w:t>
      </w:r>
      <w:r w:rsidRPr="00FF5744">
        <w:rPr>
          <w:rStyle w:val="longtext1"/>
          <w:color w:val="000000"/>
          <w:sz w:val="24"/>
          <w:szCs w:val="28"/>
          <w:shd w:val="clear" w:color="auto" w:fill="FFFFFF"/>
          <w:lang w:val="uk-UA"/>
        </w:rPr>
        <w:sym w:font="Symbol" w:char="F06A"/>
      </w:r>
      <w:r w:rsidRPr="00FF5744">
        <w:rPr>
          <w:color w:val="000000" w:themeColor="text1"/>
          <w:shd w:val="clear" w:color="auto" w:fill="FFFFFF"/>
          <w:lang w:val="uk-UA"/>
        </w:rPr>
        <w:t>=0 %);</w:t>
      </w:r>
    </w:p>
    <w:p w:rsidR="00FF5744" w:rsidRPr="00FF5744" w:rsidRDefault="00FF5744" w:rsidP="00FF5744">
      <w:pPr>
        <w:tabs>
          <w:tab w:val="left" w:pos="851"/>
        </w:tabs>
        <w:ind w:firstLine="709"/>
        <w:jc w:val="both"/>
        <w:rPr>
          <w:color w:val="000000" w:themeColor="text1"/>
          <w:shd w:val="clear" w:color="auto" w:fill="FFFFFF"/>
          <w:lang w:val="uk-UA"/>
        </w:rPr>
      </w:pPr>
      <w:r w:rsidRPr="00FF5744">
        <w:rPr>
          <w:color w:val="000000" w:themeColor="text1"/>
          <w:shd w:val="clear" w:color="auto" w:fill="FFFFFF"/>
          <w:lang w:val="uk-UA"/>
        </w:rPr>
        <w:t>•</w:t>
      </w:r>
      <w:r w:rsidRPr="00FF5744">
        <w:rPr>
          <w:color w:val="000000" w:themeColor="text1"/>
          <w:shd w:val="clear" w:color="auto" w:fill="FFFFFF"/>
          <w:lang w:val="uk-UA"/>
        </w:rPr>
        <w:tab/>
        <w:t>поглинання кисню за стандартних умов;</w:t>
      </w:r>
    </w:p>
    <w:p w:rsidR="00FF5744" w:rsidRPr="00FF5744" w:rsidRDefault="00FF5744" w:rsidP="00FF5744">
      <w:pPr>
        <w:tabs>
          <w:tab w:val="left" w:pos="851"/>
        </w:tabs>
        <w:ind w:firstLine="709"/>
        <w:jc w:val="both"/>
        <w:rPr>
          <w:color w:val="000000" w:themeColor="text1"/>
          <w:shd w:val="clear" w:color="auto" w:fill="FFFFFF"/>
          <w:lang w:val="uk-UA"/>
        </w:rPr>
      </w:pPr>
      <w:r w:rsidRPr="00FF5744">
        <w:rPr>
          <w:color w:val="000000" w:themeColor="text1"/>
          <w:shd w:val="clear" w:color="auto" w:fill="FFFFFF"/>
          <w:lang w:val="uk-UA"/>
        </w:rPr>
        <w:t>•</w:t>
      </w:r>
      <w:r w:rsidRPr="00FF5744">
        <w:rPr>
          <w:color w:val="000000" w:themeColor="text1"/>
          <w:shd w:val="clear" w:color="auto" w:fill="FFFFFF"/>
          <w:lang w:val="uk-UA"/>
        </w:rPr>
        <w:tab/>
        <w:t>легенева вентиляція за легеневих умов (температура t=37</w:t>
      </w:r>
      <w:r w:rsidRPr="00FF5744">
        <w:rPr>
          <w:color w:val="000000" w:themeColor="text1"/>
          <w:shd w:val="clear" w:color="auto" w:fill="FFFFFF"/>
          <w:vertAlign w:val="superscript"/>
          <w:lang w:val="uk-UA"/>
        </w:rPr>
        <w:t>о</w:t>
      </w:r>
      <w:r w:rsidRPr="00FF5744">
        <w:rPr>
          <w:color w:val="000000" w:themeColor="text1"/>
          <w:shd w:val="clear" w:color="auto" w:fill="FFFFFF"/>
          <w:lang w:val="uk-UA"/>
        </w:rPr>
        <w:t xml:space="preserve">C; відносна вологість </w:t>
      </w:r>
      <w:r w:rsidRPr="00FF5744">
        <w:rPr>
          <w:rStyle w:val="longtext1"/>
          <w:color w:val="000000"/>
          <w:sz w:val="24"/>
          <w:szCs w:val="28"/>
          <w:shd w:val="clear" w:color="auto" w:fill="FFFFFF"/>
          <w:lang w:val="uk-UA"/>
        </w:rPr>
        <w:sym w:font="Symbol" w:char="F06A"/>
      </w:r>
      <w:r w:rsidRPr="00FF5744">
        <w:rPr>
          <w:color w:val="000000" w:themeColor="text1"/>
          <w:shd w:val="clear" w:color="auto" w:fill="FFFFFF"/>
          <w:lang w:val="uk-UA"/>
        </w:rPr>
        <w:t>=100 %);</w:t>
      </w:r>
    </w:p>
    <w:p w:rsidR="00FF5744" w:rsidRPr="00FF5744" w:rsidRDefault="00FF5744" w:rsidP="00FF5744">
      <w:pPr>
        <w:tabs>
          <w:tab w:val="left" w:pos="851"/>
        </w:tabs>
        <w:ind w:firstLine="709"/>
        <w:jc w:val="both"/>
        <w:rPr>
          <w:color w:val="000000" w:themeColor="text1"/>
          <w:shd w:val="clear" w:color="auto" w:fill="FFFFFF"/>
          <w:lang w:val="uk-UA"/>
        </w:rPr>
      </w:pPr>
      <w:r w:rsidRPr="00FF5744">
        <w:rPr>
          <w:color w:val="000000" w:themeColor="text1"/>
          <w:shd w:val="clear" w:color="auto" w:fill="FFFFFF"/>
          <w:lang w:val="uk-UA"/>
        </w:rPr>
        <w:t>•</w:t>
      </w:r>
      <w:r w:rsidRPr="00FF5744">
        <w:rPr>
          <w:color w:val="000000" w:themeColor="text1"/>
          <w:shd w:val="clear" w:color="auto" w:fill="FFFFFF"/>
          <w:lang w:val="uk-UA"/>
        </w:rPr>
        <w:tab/>
        <w:t>дихальний об’єм за легеневих умов.</w:t>
      </w:r>
    </w:p>
    <w:p w:rsidR="00FF5744" w:rsidRPr="00FF5744" w:rsidRDefault="00FF5744" w:rsidP="00FF5744">
      <w:pPr>
        <w:ind w:firstLine="709"/>
        <w:jc w:val="both"/>
        <w:rPr>
          <w:color w:val="000000" w:themeColor="text1"/>
          <w:shd w:val="clear" w:color="auto" w:fill="FFFFFF"/>
          <w:lang w:val="uk-UA"/>
        </w:rPr>
      </w:pPr>
      <w:r w:rsidRPr="00FF5744">
        <w:rPr>
          <w:color w:val="000000" w:themeColor="text1"/>
          <w:shd w:val="clear" w:color="auto" w:fill="FFFFFF"/>
          <w:lang w:val="uk-UA"/>
        </w:rPr>
        <w:t>До складу стенда повинна входити кліматична камера, де підтримується температура в діапазоні від мінус 40</w:t>
      </w:r>
      <w:r w:rsidRPr="00FF5744">
        <w:rPr>
          <w:color w:val="000000" w:themeColor="text1"/>
          <w:shd w:val="clear" w:color="auto" w:fill="FFFFFF"/>
          <w:vertAlign w:val="superscript"/>
          <w:lang w:val="uk-UA"/>
        </w:rPr>
        <w:t>о</w:t>
      </w:r>
      <w:r w:rsidRPr="00FF5744">
        <w:rPr>
          <w:color w:val="000000" w:themeColor="text1"/>
          <w:shd w:val="clear" w:color="auto" w:fill="FFFFFF"/>
          <w:lang w:val="uk-UA"/>
        </w:rPr>
        <w:t>C до 60</w:t>
      </w:r>
      <w:r w:rsidRPr="00FF5744">
        <w:rPr>
          <w:color w:val="000000" w:themeColor="text1"/>
          <w:shd w:val="clear" w:color="auto" w:fill="FFFFFF"/>
          <w:vertAlign w:val="superscript"/>
          <w:lang w:val="uk-UA"/>
        </w:rPr>
        <w:t>о</w:t>
      </w:r>
      <w:r w:rsidRPr="00FF5744">
        <w:rPr>
          <w:color w:val="000000" w:themeColor="text1"/>
          <w:shd w:val="clear" w:color="auto" w:fill="FFFFFF"/>
          <w:lang w:val="uk-UA"/>
        </w:rPr>
        <w:t>C з відхиленням від заданої величини не більше 2</w:t>
      </w:r>
      <w:r w:rsidRPr="00FF5744">
        <w:rPr>
          <w:color w:val="000000" w:themeColor="text1"/>
          <w:shd w:val="clear" w:color="auto" w:fill="FFFFFF"/>
          <w:vertAlign w:val="superscript"/>
          <w:lang w:val="uk-UA"/>
        </w:rPr>
        <w:t>о</w:t>
      </w:r>
      <w:r w:rsidRPr="00FF5744">
        <w:rPr>
          <w:color w:val="000000" w:themeColor="text1"/>
          <w:shd w:val="clear" w:color="auto" w:fill="FFFFFF"/>
          <w:lang w:val="uk-UA"/>
        </w:rPr>
        <w:t>C, зі швидкістю повітряного потоку від 0,3 до 0,9 м/с. Стенд комплектують контрольно-вимірювальними приладами та пристроями, які дозволяють встановлювати та контролювати параметри дихального навантаження та реєструвати наступні параметри ізолюючих апаратів:</w:t>
      </w:r>
    </w:p>
    <w:p w:rsidR="00FF5744" w:rsidRPr="00FF5744" w:rsidRDefault="00FF5744" w:rsidP="00FF5744">
      <w:pPr>
        <w:tabs>
          <w:tab w:val="left" w:pos="851"/>
        </w:tabs>
        <w:ind w:firstLine="709"/>
        <w:jc w:val="both"/>
        <w:rPr>
          <w:color w:val="000000" w:themeColor="text1"/>
          <w:shd w:val="clear" w:color="auto" w:fill="FFFFFF"/>
          <w:lang w:val="uk-UA"/>
        </w:rPr>
      </w:pPr>
      <w:r w:rsidRPr="00FF5744">
        <w:rPr>
          <w:color w:val="000000" w:themeColor="text1"/>
          <w:shd w:val="clear" w:color="auto" w:fill="FFFFFF"/>
          <w:lang w:val="uk-UA"/>
        </w:rPr>
        <w:t>•</w:t>
      </w:r>
      <w:r w:rsidRPr="00FF5744">
        <w:rPr>
          <w:color w:val="000000" w:themeColor="text1"/>
          <w:shd w:val="clear" w:color="auto" w:fill="FFFFFF"/>
          <w:lang w:val="uk-UA"/>
        </w:rPr>
        <w:tab/>
        <w:t>опір диханню в діапазоні від мінус 1000 до 1000 Па з похибкою не більше 20 Па;</w:t>
      </w:r>
    </w:p>
    <w:p w:rsidR="00FF5744" w:rsidRPr="00FF5744" w:rsidRDefault="00FF5744" w:rsidP="00FF5744">
      <w:pPr>
        <w:tabs>
          <w:tab w:val="left" w:pos="851"/>
        </w:tabs>
        <w:ind w:firstLine="709"/>
        <w:jc w:val="both"/>
        <w:rPr>
          <w:color w:val="000000" w:themeColor="text1"/>
          <w:shd w:val="clear" w:color="auto" w:fill="FFFFFF"/>
          <w:lang w:val="uk-UA"/>
        </w:rPr>
      </w:pPr>
      <w:r w:rsidRPr="00FF5744">
        <w:rPr>
          <w:color w:val="000000" w:themeColor="text1"/>
          <w:shd w:val="clear" w:color="auto" w:fill="FFFFFF"/>
          <w:lang w:val="uk-UA"/>
        </w:rPr>
        <w:t>•</w:t>
      </w:r>
      <w:r w:rsidRPr="00FF5744">
        <w:rPr>
          <w:color w:val="000000" w:themeColor="text1"/>
          <w:shd w:val="clear" w:color="auto" w:fill="FFFFFF"/>
          <w:lang w:val="uk-UA"/>
        </w:rPr>
        <w:tab/>
        <w:t>об’ємну долю двоокису вуглецю у суміші, яка вдихується, в діапазоні від 0 до 5% з похибкою не більше 0,1%;</w:t>
      </w:r>
    </w:p>
    <w:p w:rsidR="00FF5744" w:rsidRPr="00FF5744" w:rsidRDefault="00FF5744" w:rsidP="00FF5744">
      <w:pPr>
        <w:tabs>
          <w:tab w:val="left" w:pos="851"/>
        </w:tabs>
        <w:ind w:firstLine="709"/>
        <w:jc w:val="both"/>
        <w:rPr>
          <w:color w:val="000000" w:themeColor="text1"/>
          <w:shd w:val="clear" w:color="auto" w:fill="FFFFFF"/>
          <w:lang w:val="uk-UA"/>
        </w:rPr>
      </w:pPr>
      <w:r w:rsidRPr="00FF5744">
        <w:rPr>
          <w:color w:val="000000" w:themeColor="text1"/>
          <w:shd w:val="clear" w:color="auto" w:fill="FFFFFF"/>
          <w:lang w:val="uk-UA"/>
        </w:rPr>
        <w:t>•</w:t>
      </w:r>
      <w:r w:rsidRPr="00FF5744">
        <w:rPr>
          <w:color w:val="000000" w:themeColor="text1"/>
          <w:shd w:val="clear" w:color="auto" w:fill="FFFFFF"/>
          <w:lang w:val="uk-UA"/>
        </w:rPr>
        <w:tab/>
        <w:t>об’ємну долю кисню у суміші, яка вдихується, в діапазоні від 0 до 25% з похибкою не більше 0,1%;</w:t>
      </w:r>
    </w:p>
    <w:p w:rsidR="00FF5744" w:rsidRDefault="00FF5744" w:rsidP="00FF5744">
      <w:pPr>
        <w:ind w:firstLine="709"/>
        <w:jc w:val="both"/>
        <w:rPr>
          <w:color w:val="000000" w:themeColor="text1"/>
          <w:shd w:val="clear" w:color="auto" w:fill="FFFFFF"/>
          <w:lang w:val="uk-UA"/>
        </w:rPr>
      </w:pPr>
      <w:r w:rsidRPr="00FF5744">
        <w:rPr>
          <w:color w:val="000000" w:themeColor="text1"/>
          <w:shd w:val="clear" w:color="auto" w:fill="FFFFFF"/>
          <w:lang w:val="uk-UA"/>
        </w:rPr>
        <w:t>Газоповітряна суміш, яка відбирається для аналізу, після його закінчення повертається до системи стенда.</w:t>
      </w:r>
    </w:p>
    <w:p w:rsidR="00FF5744" w:rsidRPr="00FF5744" w:rsidRDefault="00FF5744" w:rsidP="00FF5744">
      <w:pPr>
        <w:widowControl w:val="0"/>
        <w:ind w:firstLine="709"/>
        <w:jc w:val="both"/>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При підготовці ізолюючого апарата до випробувань допускається мінімальне втручання в його конструкцію, яке необхідне для визначення деяких параметрів, але при дотриманні умови, що це не порушить нормальної роботи апарата. Допускається приєднання до лицевої частини пристрою для відбору проб газоповітряної суміші та контролю її температури під лицевою частиною.</w:t>
      </w:r>
    </w:p>
    <w:p w:rsidR="00FF5744" w:rsidRPr="00FF5744" w:rsidRDefault="00FF5744" w:rsidP="00FF5744">
      <w:pPr>
        <w:widowControl w:val="0"/>
        <w:ind w:firstLine="709"/>
        <w:jc w:val="both"/>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Після підготовки апарата та настройки стенда на дихальний режим, що відповідає умовам конкретного випробування, зразок поміщають до кліматичної камери у вертикальному стані, лицеву частину надягають на муляж голови людини, що є підключеним до стенду, і закривають камеру.</w:t>
      </w:r>
    </w:p>
    <w:p w:rsidR="00FF5744" w:rsidRPr="00FF5744" w:rsidRDefault="00FF5744" w:rsidP="00FF5744">
      <w:pPr>
        <w:widowControl w:val="0"/>
        <w:ind w:firstLine="709"/>
        <w:jc w:val="both"/>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 xml:space="preserve">Випробування проводять за різних умов дихання (різної легеневої </w:t>
      </w:r>
      <w:r w:rsidRPr="00FF5744">
        <w:rPr>
          <w:rStyle w:val="longtext1"/>
          <w:color w:val="000000"/>
          <w:sz w:val="24"/>
          <w:szCs w:val="24"/>
          <w:shd w:val="clear" w:color="auto" w:fill="FFFFFF"/>
          <w:lang w:val="uk-UA"/>
        </w:rPr>
        <w:lastRenderedPageBreak/>
        <w:t>вентиляції) і значень температури навколишнього повітря в кліматичній камері.</w:t>
      </w:r>
    </w:p>
    <w:p w:rsidR="00FF5744" w:rsidRPr="00FF5744" w:rsidRDefault="00FF5744" w:rsidP="00FF5744">
      <w:pPr>
        <w:widowControl w:val="0"/>
        <w:ind w:firstLine="709"/>
        <w:jc w:val="both"/>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 xml:space="preserve">Випробування, як правило, проводять при чотирьох дихальних режимах. Кількість випробувань для кожного режиму, який визначається сукупністю дихального режиму та значення температури навколишнього середовища, наведено в табл. </w:t>
      </w:r>
      <w:r>
        <w:rPr>
          <w:rStyle w:val="longtext1"/>
          <w:color w:val="000000"/>
          <w:sz w:val="24"/>
          <w:szCs w:val="24"/>
          <w:shd w:val="clear" w:color="auto" w:fill="FFFFFF"/>
          <w:lang w:val="uk-UA"/>
        </w:rPr>
        <w:t>1</w:t>
      </w:r>
      <w:bookmarkStart w:id="0" w:name="_GoBack"/>
      <w:bookmarkEnd w:id="0"/>
      <w:r w:rsidRPr="00FF5744">
        <w:rPr>
          <w:rStyle w:val="longtext1"/>
          <w:color w:val="000000"/>
          <w:sz w:val="24"/>
          <w:szCs w:val="24"/>
          <w:shd w:val="clear" w:color="auto" w:fill="FFFFFF"/>
          <w:lang w:val="uk-UA"/>
        </w:rPr>
        <w:t>.</w:t>
      </w:r>
    </w:p>
    <w:p w:rsidR="00FF5744" w:rsidRPr="00FF5744" w:rsidRDefault="00FF5744" w:rsidP="00FF5744">
      <w:pPr>
        <w:widowControl w:val="0"/>
        <w:ind w:firstLine="709"/>
        <w:jc w:val="both"/>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Перед проведенням випробувань за температури навколишнього середовища 25 та 40</w:t>
      </w:r>
      <w:r w:rsidRPr="00FF5744">
        <w:rPr>
          <w:rStyle w:val="longtext1"/>
          <w:color w:val="000000"/>
          <w:sz w:val="24"/>
          <w:szCs w:val="24"/>
          <w:shd w:val="clear" w:color="auto" w:fill="FFFFFF"/>
          <w:lang w:val="uk-UA"/>
        </w:rPr>
        <w:sym w:font="Symbol" w:char="F0B0"/>
      </w:r>
      <w:r w:rsidRPr="00FF5744">
        <w:rPr>
          <w:rStyle w:val="longtext1"/>
          <w:color w:val="000000"/>
          <w:sz w:val="24"/>
          <w:szCs w:val="24"/>
          <w:shd w:val="clear" w:color="auto" w:fill="FFFFFF"/>
          <w:lang w:val="uk-UA"/>
        </w:rPr>
        <w:t>С зразок витримують у кліматичній камері за заданої температури протягом 30 хвилин, а перед випробуванням за температури 60</w:t>
      </w:r>
      <w:r w:rsidRPr="00FF5744">
        <w:rPr>
          <w:rStyle w:val="longtext1"/>
          <w:color w:val="000000"/>
          <w:sz w:val="24"/>
          <w:szCs w:val="24"/>
          <w:shd w:val="clear" w:color="auto" w:fill="FFFFFF"/>
          <w:lang w:val="uk-UA"/>
        </w:rPr>
        <w:sym w:font="Symbol" w:char="F0B0"/>
      </w:r>
      <w:r w:rsidRPr="00FF5744">
        <w:rPr>
          <w:rStyle w:val="longtext1"/>
          <w:color w:val="000000"/>
          <w:sz w:val="24"/>
          <w:szCs w:val="24"/>
          <w:shd w:val="clear" w:color="auto" w:fill="FFFFFF"/>
          <w:lang w:val="uk-UA"/>
        </w:rPr>
        <w:t>С його завчасно витримують за температури 25</w:t>
      </w:r>
      <w:r w:rsidRPr="00FF5744">
        <w:rPr>
          <w:rStyle w:val="longtext1"/>
          <w:color w:val="000000"/>
          <w:sz w:val="24"/>
          <w:szCs w:val="24"/>
          <w:shd w:val="clear" w:color="auto" w:fill="FFFFFF"/>
          <w:lang w:val="uk-UA"/>
        </w:rPr>
        <w:sym w:font="Symbol" w:char="F0B0"/>
      </w:r>
      <w:r w:rsidRPr="00FF5744">
        <w:rPr>
          <w:rStyle w:val="longtext1"/>
          <w:color w:val="000000"/>
          <w:sz w:val="24"/>
          <w:szCs w:val="24"/>
          <w:shd w:val="clear" w:color="auto" w:fill="FFFFFF"/>
          <w:lang w:val="uk-UA"/>
        </w:rPr>
        <w:t>С протягом 30 хвилин. Перед проведенням випробувань за температури мінус 40 завчасна витримка зразка становить 30 хвилин за температури 0</w:t>
      </w:r>
      <w:r w:rsidRPr="00FF5744">
        <w:rPr>
          <w:rStyle w:val="longtext1"/>
          <w:color w:val="000000"/>
          <w:sz w:val="24"/>
          <w:szCs w:val="24"/>
          <w:shd w:val="clear" w:color="auto" w:fill="FFFFFF"/>
          <w:lang w:val="uk-UA"/>
        </w:rPr>
        <w:sym w:font="Symbol" w:char="F0B0"/>
      </w:r>
      <w:r w:rsidRPr="00FF5744">
        <w:rPr>
          <w:rStyle w:val="longtext1"/>
          <w:color w:val="000000"/>
          <w:sz w:val="24"/>
          <w:szCs w:val="24"/>
          <w:shd w:val="clear" w:color="auto" w:fill="FFFFFF"/>
          <w:lang w:val="uk-UA"/>
        </w:rPr>
        <w:t>С.</w:t>
      </w:r>
    </w:p>
    <w:p w:rsidR="00FF5744" w:rsidRPr="00FF5744" w:rsidRDefault="00FF5744" w:rsidP="00FF5744">
      <w:pPr>
        <w:widowControl w:val="0"/>
        <w:jc w:val="right"/>
        <w:rPr>
          <w:rStyle w:val="longtext1"/>
          <w:b/>
          <w:color w:val="000000"/>
          <w:sz w:val="24"/>
          <w:szCs w:val="24"/>
          <w:shd w:val="clear" w:color="auto" w:fill="FFFFFF"/>
          <w:lang w:val="uk-UA"/>
        </w:rPr>
      </w:pPr>
    </w:p>
    <w:p w:rsidR="00FF5744" w:rsidRDefault="00FF5744" w:rsidP="00FF5744">
      <w:pPr>
        <w:widowControl w:val="0"/>
        <w:jc w:val="right"/>
        <w:rPr>
          <w:rStyle w:val="longtext1"/>
          <w:b/>
          <w:color w:val="000000"/>
          <w:sz w:val="24"/>
          <w:szCs w:val="24"/>
          <w:shd w:val="clear" w:color="auto" w:fill="FFFFFF"/>
          <w:lang w:val="uk-UA"/>
        </w:rPr>
      </w:pPr>
      <w:r>
        <w:rPr>
          <w:rStyle w:val="longtext1"/>
          <w:b/>
          <w:color w:val="000000"/>
          <w:sz w:val="24"/>
          <w:szCs w:val="24"/>
          <w:shd w:val="clear" w:color="auto" w:fill="FFFFFF"/>
          <w:lang w:val="uk-UA"/>
        </w:rPr>
        <w:t>Табл. 1.</w:t>
      </w:r>
    </w:p>
    <w:p w:rsidR="00FF5744" w:rsidRPr="00FF5744" w:rsidRDefault="00FF5744" w:rsidP="00FF5744">
      <w:pPr>
        <w:widowControl w:val="0"/>
        <w:jc w:val="center"/>
        <w:rPr>
          <w:rStyle w:val="longtext1"/>
          <w:b/>
          <w:color w:val="000000"/>
          <w:sz w:val="24"/>
          <w:szCs w:val="24"/>
          <w:shd w:val="clear" w:color="auto" w:fill="FFFFFF"/>
          <w:lang w:val="uk-UA"/>
        </w:rPr>
      </w:pPr>
      <w:r w:rsidRPr="00FF5744">
        <w:rPr>
          <w:rStyle w:val="longtext1"/>
          <w:b/>
          <w:color w:val="000000"/>
          <w:sz w:val="24"/>
          <w:szCs w:val="24"/>
          <w:shd w:val="clear" w:color="auto" w:fill="FFFFFF"/>
          <w:lang w:val="uk-UA"/>
        </w:rPr>
        <w:t>Об’єм випробувань ізолюючого апарата на стенді-</w:t>
      </w:r>
    </w:p>
    <w:p w:rsidR="00FF5744" w:rsidRPr="00FF5744" w:rsidRDefault="00FF5744" w:rsidP="00FF5744">
      <w:pPr>
        <w:widowControl w:val="0"/>
        <w:jc w:val="center"/>
        <w:rPr>
          <w:rStyle w:val="longtext1"/>
          <w:b/>
          <w:color w:val="000000"/>
          <w:sz w:val="24"/>
          <w:szCs w:val="24"/>
          <w:shd w:val="clear" w:color="auto" w:fill="FFFFFF"/>
          <w:lang w:val="uk-UA"/>
        </w:rPr>
      </w:pPr>
      <w:r w:rsidRPr="00FF5744">
        <w:rPr>
          <w:rStyle w:val="longtext1"/>
          <w:b/>
          <w:color w:val="000000"/>
          <w:sz w:val="24"/>
          <w:szCs w:val="24"/>
          <w:shd w:val="clear" w:color="auto" w:fill="FFFFFF"/>
          <w:lang w:val="uk-UA"/>
        </w:rPr>
        <w:t>імітаторі зовнішнього дихання</w:t>
      </w:r>
    </w:p>
    <w:tbl>
      <w:tblPr>
        <w:tblW w:w="8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483"/>
        <w:gridCol w:w="1560"/>
        <w:gridCol w:w="1559"/>
        <w:gridCol w:w="1843"/>
        <w:gridCol w:w="22"/>
      </w:tblGrid>
      <w:tr w:rsidR="00FF5744" w:rsidRPr="00FF5744" w:rsidTr="00FF5744">
        <w:trPr>
          <w:jc w:val="center"/>
        </w:trPr>
        <w:tc>
          <w:tcPr>
            <w:tcW w:w="1914" w:type="dxa"/>
            <w:vMerge w:val="restart"/>
          </w:tcPr>
          <w:p w:rsidR="00FF5744" w:rsidRPr="00FF5744" w:rsidRDefault="00FF5744" w:rsidP="00FF5744">
            <w:pPr>
              <w:widowControl w:val="0"/>
              <w:jc w:val="center"/>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 xml:space="preserve">Температура у кліматичній камері, </w:t>
            </w:r>
            <w:r w:rsidRPr="00FF5744">
              <w:rPr>
                <w:rStyle w:val="longtext1"/>
                <w:color w:val="000000"/>
                <w:sz w:val="24"/>
                <w:szCs w:val="24"/>
                <w:shd w:val="clear" w:color="auto" w:fill="FFFFFF"/>
                <w:lang w:val="uk-UA"/>
              </w:rPr>
              <w:sym w:font="Symbol" w:char="F0B0"/>
            </w:r>
            <w:r w:rsidRPr="00FF5744">
              <w:rPr>
                <w:rStyle w:val="longtext1"/>
                <w:color w:val="000000"/>
                <w:sz w:val="24"/>
                <w:szCs w:val="24"/>
                <w:shd w:val="clear" w:color="auto" w:fill="FFFFFF"/>
                <w:lang w:val="uk-UA"/>
              </w:rPr>
              <w:t>С</w:t>
            </w:r>
          </w:p>
        </w:tc>
        <w:tc>
          <w:tcPr>
            <w:tcW w:w="6467" w:type="dxa"/>
            <w:gridSpan w:val="5"/>
          </w:tcPr>
          <w:p w:rsidR="00FF5744" w:rsidRPr="00FF5744" w:rsidRDefault="00FF5744" w:rsidP="00FF5744">
            <w:pPr>
              <w:widowControl w:val="0"/>
              <w:jc w:val="center"/>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Легенева вентиляція, л/хв.</w:t>
            </w:r>
          </w:p>
        </w:tc>
      </w:tr>
      <w:tr w:rsidR="00FF5744" w:rsidRPr="00FF5744" w:rsidTr="00FF5744">
        <w:trPr>
          <w:gridAfter w:val="1"/>
          <w:wAfter w:w="22" w:type="dxa"/>
          <w:jc w:val="center"/>
        </w:trPr>
        <w:tc>
          <w:tcPr>
            <w:tcW w:w="1914" w:type="dxa"/>
            <w:vMerge/>
          </w:tcPr>
          <w:p w:rsidR="00FF5744" w:rsidRPr="00FF5744" w:rsidRDefault="00FF5744" w:rsidP="00FF5744">
            <w:pPr>
              <w:widowControl w:val="0"/>
              <w:jc w:val="center"/>
              <w:rPr>
                <w:rStyle w:val="longtext1"/>
                <w:color w:val="000000"/>
                <w:sz w:val="24"/>
                <w:szCs w:val="24"/>
                <w:shd w:val="clear" w:color="auto" w:fill="FFFFFF"/>
                <w:lang w:val="uk-UA"/>
              </w:rPr>
            </w:pPr>
          </w:p>
        </w:tc>
        <w:tc>
          <w:tcPr>
            <w:tcW w:w="1483" w:type="dxa"/>
          </w:tcPr>
          <w:p w:rsidR="00FF5744" w:rsidRPr="00FF5744" w:rsidRDefault="00FF5744" w:rsidP="00FF5744">
            <w:pPr>
              <w:widowControl w:val="0"/>
              <w:jc w:val="center"/>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12,5</w:t>
            </w:r>
          </w:p>
        </w:tc>
        <w:tc>
          <w:tcPr>
            <w:tcW w:w="1560" w:type="dxa"/>
          </w:tcPr>
          <w:p w:rsidR="00FF5744" w:rsidRPr="00FF5744" w:rsidRDefault="00FF5744" w:rsidP="00FF5744">
            <w:pPr>
              <w:widowControl w:val="0"/>
              <w:jc w:val="center"/>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30</w:t>
            </w:r>
          </w:p>
        </w:tc>
        <w:tc>
          <w:tcPr>
            <w:tcW w:w="1559" w:type="dxa"/>
          </w:tcPr>
          <w:p w:rsidR="00FF5744" w:rsidRPr="00FF5744" w:rsidRDefault="00FF5744" w:rsidP="00FF5744">
            <w:pPr>
              <w:widowControl w:val="0"/>
              <w:jc w:val="center"/>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60</w:t>
            </w:r>
          </w:p>
        </w:tc>
        <w:tc>
          <w:tcPr>
            <w:tcW w:w="1843" w:type="dxa"/>
          </w:tcPr>
          <w:p w:rsidR="00FF5744" w:rsidRPr="00FF5744" w:rsidRDefault="00FF5744" w:rsidP="00FF5744">
            <w:pPr>
              <w:widowControl w:val="0"/>
              <w:jc w:val="center"/>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85</w:t>
            </w:r>
          </w:p>
        </w:tc>
      </w:tr>
      <w:tr w:rsidR="00FF5744" w:rsidRPr="00FF5744" w:rsidTr="00FF5744">
        <w:trPr>
          <w:gridAfter w:val="1"/>
          <w:wAfter w:w="22" w:type="dxa"/>
          <w:jc w:val="center"/>
        </w:trPr>
        <w:tc>
          <w:tcPr>
            <w:tcW w:w="1914" w:type="dxa"/>
          </w:tcPr>
          <w:p w:rsidR="00FF5744" w:rsidRPr="00FF5744" w:rsidRDefault="00FF5744" w:rsidP="00FF5744">
            <w:pPr>
              <w:widowControl w:val="0"/>
              <w:jc w:val="center"/>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25±1</w:t>
            </w:r>
          </w:p>
        </w:tc>
        <w:tc>
          <w:tcPr>
            <w:tcW w:w="1483" w:type="dxa"/>
          </w:tcPr>
          <w:p w:rsidR="00FF5744" w:rsidRPr="00FF5744" w:rsidRDefault="00FF5744" w:rsidP="00FF5744">
            <w:pPr>
              <w:widowControl w:val="0"/>
              <w:jc w:val="center"/>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1</w:t>
            </w:r>
          </w:p>
        </w:tc>
        <w:tc>
          <w:tcPr>
            <w:tcW w:w="1560" w:type="dxa"/>
          </w:tcPr>
          <w:p w:rsidR="00FF5744" w:rsidRPr="00FF5744" w:rsidRDefault="00FF5744" w:rsidP="00FF5744">
            <w:pPr>
              <w:widowControl w:val="0"/>
              <w:jc w:val="center"/>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3</w:t>
            </w:r>
          </w:p>
        </w:tc>
        <w:tc>
          <w:tcPr>
            <w:tcW w:w="1559" w:type="dxa"/>
          </w:tcPr>
          <w:p w:rsidR="00FF5744" w:rsidRPr="00FF5744" w:rsidRDefault="00FF5744" w:rsidP="00FF5744">
            <w:pPr>
              <w:widowControl w:val="0"/>
              <w:jc w:val="center"/>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2</w:t>
            </w:r>
          </w:p>
        </w:tc>
        <w:tc>
          <w:tcPr>
            <w:tcW w:w="1843" w:type="dxa"/>
          </w:tcPr>
          <w:p w:rsidR="00FF5744" w:rsidRPr="00FF5744" w:rsidRDefault="00FF5744" w:rsidP="00FF5744">
            <w:pPr>
              <w:widowControl w:val="0"/>
              <w:jc w:val="center"/>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1</w:t>
            </w:r>
          </w:p>
        </w:tc>
      </w:tr>
      <w:tr w:rsidR="00FF5744" w:rsidRPr="00FF5744" w:rsidTr="00FF5744">
        <w:trPr>
          <w:gridAfter w:val="1"/>
          <w:wAfter w:w="22" w:type="dxa"/>
          <w:jc w:val="center"/>
        </w:trPr>
        <w:tc>
          <w:tcPr>
            <w:tcW w:w="1914" w:type="dxa"/>
          </w:tcPr>
          <w:p w:rsidR="00FF5744" w:rsidRPr="00FF5744" w:rsidRDefault="00FF5744" w:rsidP="00FF5744">
            <w:pPr>
              <w:widowControl w:val="0"/>
              <w:jc w:val="center"/>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40±1</w:t>
            </w:r>
          </w:p>
        </w:tc>
        <w:tc>
          <w:tcPr>
            <w:tcW w:w="1483" w:type="dxa"/>
          </w:tcPr>
          <w:p w:rsidR="00FF5744" w:rsidRPr="00FF5744" w:rsidRDefault="00FF5744" w:rsidP="00FF5744">
            <w:pPr>
              <w:widowControl w:val="0"/>
              <w:jc w:val="center"/>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w:t>
            </w:r>
          </w:p>
        </w:tc>
        <w:tc>
          <w:tcPr>
            <w:tcW w:w="1560" w:type="dxa"/>
          </w:tcPr>
          <w:p w:rsidR="00FF5744" w:rsidRPr="00FF5744" w:rsidRDefault="00FF5744" w:rsidP="00FF5744">
            <w:pPr>
              <w:widowControl w:val="0"/>
              <w:jc w:val="center"/>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2</w:t>
            </w:r>
          </w:p>
        </w:tc>
        <w:tc>
          <w:tcPr>
            <w:tcW w:w="1559" w:type="dxa"/>
          </w:tcPr>
          <w:p w:rsidR="00FF5744" w:rsidRPr="00FF5744" w:rsidRDefault="00FF5744" w:rsidP="00FF5744">
            <w:pPr>
              <w:widowControl w:val="0"/>
              <w:jc w:val="center"/>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1</w:t>
            </w:r>
          </w:p>
        </w:tc>
        <w:tc>
          <w:tcPr>
            <w:tcW w:w="1843" w:type="dxa"/>
          </w:tcPr>
          <w:p w:rsidR="00FF5744" w:rsidRPr="00FF5744" w:rsidRDefault="00FF5744" w:rsidP="00FF5744">
            <w:pPr>
              <w:widowControl w:val="0"/>
              <w:jc w:val="center"/>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w:t>
            </w:r>
          </w:p>
        </w:tc>
      </w:tr>
      <w:tr w:rsidR="00FF5744" w:rsidRPr="00FF5744" w:rsidTr="00FF5744">
        <w:trPr>
          <w:gridAfter w:val="1"/>
          <w:wAfter w:w="22" w:type="dxa"/>
          <w:jc w:val="center"/>
        </w:trPr>
        <w:tc>
          <w:tcPr>
            <w:tcW w:w="1914" w:type="dxa"/>
          </w:tcPr>
          <w:p w:rsidR="00FF5744" w:rsidRPr="00FF5744" w:rsidRDefault="00FF5744" w:rsidP="00FF5744">
            <w:pPr>
              <w:widowControl w:val="0"/>
              <w:jc w:val="center"/>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60±2</w:t>
            </w:r>
          </w:p>
        </w:tc>
        <w:tc>
          <w:tcPr>
            <w:tcW w:w="1483" w:type="dxa"/>
          </w:tcPr>
          <w:p w:rsidR="00FF5744" w:rsidRPr="00FF5744" w:rsidRDefault="00FF5744" w:rsidP="00FF5744">
            <w:pPr>
              <w:widowControl w:val="0"/>
              <w:jc w:val="center"/>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w:t>
            </w:r>
          </w:p>
        </w:tc>
        <w:tc>
          <w:tcPr>
            <w:tcW w:w="1560" w:type="dxa"/>
          </w:tcPr>
          <w:p w:rsidR="00FF5744" w:rsidRPr="00FF5744" w:rsidRDefault="00FF5744" w:rsidP="00FF5744">
            <w:pPr>
              <w:widowControl w:val="0"/>
              <w:jc w:val="center"/>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2</w:t>
            </w:r>
          </w:p>
        </w:tc>
        <w:tc>
          <w:tcPr>
            <w:tcW w:w="1559" w:type="dxa"/>
          </w:tcPr>
          <w:p w:rsidR="00FF5744" w:rsidRPr="00FF5744" w:rsidRDefault="00FF5744" w:rsidP="00FF5744">
            <w:pPr>
              <w:widowControl w:val="0"/>
              <w:jc w:val="center"/>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w:t>
            </w:r>
          </w:p>
        </w:tc>
        <w:tc>
          <w:tcPr>
            <w:tcW w:w="1843" w:type="dxa"/>
          </w:tcPr>
          <w:p w:rsidR="00FF5744" w:rsidRPr="00FF5744" w:rsidRDefault="00FF5744" w:rsidP="00FF5744">
            <w:pPr>
              <w:widowControl w:val="0"/>
              <w:jc w:val="center"/>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w:t>
            </w:r>
          </w:p>
        </w:tc>
      </w:tr>
      <w:tr w:rsidR="00FF5744" w:rsidRPr="00FF5744" w:rsidTr="00FF5744">
        <w:trPr>
          <w:gridAfter w:val="1"/>
          <w:wAfter w:w="22" w:type="dxa"/>
          <w:jc w:val="center"/>
        </w:trPr>
        <w:tc>
          <w:tcPr>
            <w:tcW w:w="1914" w:type="dxa"/>
          </w:tcPr>
          <w:p w:rsidR="00FF5744" w:rsidRPr="00FF5744" w:rsidRDefault="00FF5744" w:rsidP="00FF5744">
            <w:pPr>
              <w:widowControl w:val="0"/>
              <w:jc w:val="center"/>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Мінус 40±2</w:t>
            </w:r>
          </w:p>
        </w:tc>
        <w:tc>
          <w:tcPr>
            <w:tcW w:w="1483" w:type="dxa"/>
          </w:tcPr>
          <w:p w:rsidR="00FF5744" w:rsidRPr="00FF5744" w:rsidRDefault="00FF5744" w:rsidP="00FF5744">
            <w:pPr>
              <w:widowControl w:val="0"/>
              <w:jc w:val="center"/>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w:t>
            </w:r>
          </w:p>
        </w:tc>
        <w:tc>
          <w:tcPr>
            <w:tcW w:w="1560" w:type="dxa"/>
          </w:tcPr>
          <w:p w:rsidR="00FF5744" w:rsidRPr="00FF5744" w:rsidRDefault="00FF5744" w:rsidP="00FF5744">
            <w:pPr>
              <w:widowControl w:val="0"/>
              <w:jc w:val="center"/>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2</w:t>
            </w:r>
          </w:p>
        </w:tc>
        <w:tc>
          <w:tcPr>
            <w:tcW w:w="1559" w:type="dxa"/>
          </w:tcPr>
          <w:p w:rsidR="00FF5744" w:rsidRPr="00FF5744" w:rsidRDefault="00FF5744" w:rsidP="00FF5744">
            <w:pPr>
              <w:widowControl w:val="0"/>
              <w:jc w:val="center"/>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1</w:t>
            </w:r>
          </w:p>
        </w:tc>
        <w:tc>
          <w:tcPr>
            <w:tcW w:w="1843" w:type="dxa"/>
          </w:tcPr>
          <w:p w:rsidR="00FF5744" w:rsidRPr="00FF5744" w:rsidRDefault="00FF5744" w:rsidP="00FF5744">
            <w:pPr>
              <w:widowControl w:val="0"/>
              <w:jc w:val="center"/>
              <w:rPr>
                <w:rStyle w:val="longtext1"/>
                <w:color w:val="000000"/>
                <w:sz w:val="24"/>
                <w:szCs w:val="24"/>
                <w:shd w:val="clear" w:color="auto" w:fill="FFFFFF"/>
                <w:lang w:val="uk-UA"/>
              </w:rPr>
            </w:pPr>
            <w:r w:rsidRPr="00FF5744">
              <w:rPr>
                <w:rStyle w:val="longtext1"/>
                <w:color w:val="000000"/>
                <w:sz w:val="24"/>
                <w:szCs w:val="24"/>
                <w:shd w:val="clear" w:color="auto" w:fill="FFFFFF"/>
                <w:lang w:val="uk-UA"/>
              </w:rPr>
              <w:t>-</w:t>
            </w:r>
          </w:p>
        </w:tc>
      </w:tr>
    </w:tbl>
    <w:p w:rsidR="00FF5744" w:rsidRPr="00FF5744" w:rsidRDefault="00FF5744" w:rsidP="00FF5744">
      <w:pPr>
        <w:widowControl w:val="0"/>
        <w:ind w:firstLine="709"/>
        <w:jc w:val="both"/>
        <w:rPr>
          <w:rStyle w:val="longtext1"/>
          <w:color w:val="000000"/>
          <w:sz w:val="24"/>
          <w:szCs w:val="24"/>
          <w:shd w:val="clear" w:color="auto" w:fill="FFFFFF"/>
          <w:lang w:val="uk-UA"/>
        </w:rPr>
      </w:pPr>
    </w:p>
    <w:p w:rsidR="00FF5744" w:rsidRPr="0015360A" w:rsidRDefault="00FF5744" w:rsidP="00FF5744">
      <w:pPr>
        <w:widowControl w:val="0"/>
        <w:ind w:firstLine="709"/>
        <w:jc w:val="both"/>
        <w:rPr>
          <w:rStyle w:val="longtext1"/>
          <w:color w:val="000000"/>
          <w:sz w:val="28"/>
          <w:szCs w:val="28"/>
          <w:shd w:val="clear" w:color="auto" w:fill="FFFFFF"/>
          <w:lang w:val="uk-UA"/>
        </w:rPr>
      </w:pPr>
      <w:r w:rsidRPr="00FF5744">
        <w:rPr>
          <w:rStyle w:val="longtext1"/>
          <w:color w:val="000000"/>
          <w:sz w:val="24"/>
          <w:szCs w:val="24"/>
          <w:shd w:val="clear" w:color="auto" w:fill="FFFFFF"/>
          <w:lang w:val="uk-UA"/>
        </w:rPr>
        <w:t>Після витримки апарата включають стенд, відкривають вентиль балона апарата, а потім через рівні проміжки часу, але не рідше ніж через 10 хвилин, реєструють у протоколі випробувань наступні параметри: тиск газоповітряної суміші в балоні, об’ємну долю двоокису вуглецю й кисню у повітрі, що поступає на вдих, об’ємну долю двоокису вуглецю в повітроподавальній системі, опір диханню на вдиху та видиху, температуру газоповітряної суміші, яка видихається. По закінченню випробувань у протоколі реєструються працездатність зразку, умовний та фактичний час захисної дії, тиск газоповітряної суміші, при якому спрацював сигнальний пристрій, факти замерзання та запотівання скла лицевої частини. Випробування проводять до вичерпання захисної здатності зразка. Для регенеративного дихального апарата він визначається настанням однієї з нижчевказаних подій: зниження тиску кисню в балоні до 3 МПа, перевищення допустимих значень опору диханню на вдиху та видиху; збільшення об’ємної долі двоокису вуглецю у газовій суміші, яка поступає на вдих, більше 1,5%; зменшення об’ємної долі кисню у газоповітряній суміші, яка поступає на вдих, нижче 21%; перевищення нормативних значень об’ємної долі двоокису вуглецю в дихальному мішку та температури повітря, яке поступає на вдих.</w:t>
      </w:r>
    </w:p>
    <w:p w:rsidR="00FF5744" w:rsidRPr="000F34CA" w:rsidRDefault="00FF5744" w:rsidP="00FF5744">
      <w:pPr>
        <w:ind w:firstLine="709"/>
        <w:jc w:val="both"/>
        <w:rPr>
          <w:color w:val="000000" w:themeColor="text1"/>
          <w:shd w:val="clear" w:color="auto" w:fill="FFFFFF"/>
          <w:lang w:val="uk-UA"/>
        </w:rPr>
      </w:pPr>
    </w:p>
    <w:sectPr w:rsidR="00FF5744" w:rsidRPr="000F34CA" w:rsidSect="00271016">
      <w:pgSz w:w="11906" w:h="16838"/>
      <w:pgMar w:top="1418" w:right="1418"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4EE2"/>
    <w:multiLevelType w:val="hybridMultilevel"/>
    <w:tmpl w:val="DAD49BE8"/>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DAE08FB"/>
    <w:multiLevelType w:val="hybridMultilevel"/>
    <w:tmpl w:val="5032E820"/>
    <w:lvl w:ilvl="0" w:tplc="0409000B">
      <w:start w:val="1"/>
      <w:numFmt w:val="bullet"/>
      <w:lvlText w:val=""/>
      <w:lvlJc w:val="left"/>
      <w:pPr>
        <w:ind w:left="1429" w:hanging="360"/>
      </w:pPr>
      <w:rPr>
        <w:rFonts w:ascii="Wingdings" w:hAnsi="Wingding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DCA4151"/>
    <w:multiLevelType w:val="hybridMultilevel"/>
    <w:tmpl w:val="96A6E270"/>
    <w:lvl w:ilvl="0" w:tplc="5BD8C748">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261A5E8E"/>
    <w:multiLevelType w:val="hybridMultilevel"/>
    <w:tmpl w:val="67C80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BB13D2"/>
    <w:multiLevelType w:val="hybridMultilevel"/>
    <w:tmpl w:val="2EF6F3E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50440C1B"/>
    <w:multiLevelType w:val="hybridMultilevel"/>
    <w:tmpl w:val="283E3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BD799F"/>
    <w:multiLevelType w:val="hybridMultilevel"/>
    <w:tmpl w:val="154AFE1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AC023F3"/>
    <w:multiLevelType w:val="hybridMultilevel"/>
    <w:tmpl w:val="B8ECB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2146A0"/>
    <w:multiLevelType w:val="hybridMultilevel"/>
    <w:tmpl w:val="53C6510E"/>
    <w:lvl w:ilvl="0" w:tplc="21401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EBD2978"/>
    <w:multiLevelType w:val="hybridMultilevel"/>
    <w:tmpl w:val="1400A1C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7C5F176E"/>
    <w:multiLevelType w:val="hybridMultilevel"/>
    <w:tmpl w:val="5734C61A"/>
    <w:lvl w:ilvl="0" w:tplc="589CB2CA">
      <w:start w:val="1"/>
      <w:numFmt w:val="decimal"/>
      <w:lvlText w:val="%1."/>
      <w:lvlJc w:val="left"/>
      <w:rPr>
        <w:rFonts w:ascii="Times New Roman" w:eastAsiaTheme="minorHAnsi" w:hAnsi="Times New Roman" w:cs="Times New Roman"/>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8"/>
  </w:num>
  <w:num w:numId="5">
    <w:abstractNumId w:val="7"/>
  </w:num>
  <w:num w:numId="6">
    <w:abstractNumId w:val="3"/>
  </w:num>
  <w:num w:numId="7">
    <w:abstractNumId w:val="6"/>
  </w:num>
  <w:num w:numId="8">
    <w:abstractNumId w:val="0"/>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30"/>
    <w:rsid w:val="00045FB1"/>
    <w:rsid w:val="00061243"/>
    <w:rsid w:val="000D61BB"/>
    <w:rsid w:val="000D6AD3"/>
    <w:rsid w:val="000F34CA"/>
    <w:rsid w:val="001372E8"/>
    <w:rsid w:val="001A10CB"/>
    <w:rsid w:val="002002DA"/>
    <w:rsid w:val="00245181"/>
    <w:rsid w:val="0025321E"/>
    <w:rsid w:val="00271016"/>
    <w:rsid w:val="00292FEE"/>
    <w:rsid w:val="00310135"/>
    <w:rsid w:val="003251BC"/>
    <w:rsid w:val="0037422B"/>
    <w:rsid w:val="00444771"/>
    <w:rsid w:val="004646B7"/>
    <w:rsid w:val="0048425A"/>
    <w:rsid w:val="005120F4"/>
    <w:rsid w:val="00537F07"/>
    <w:rsid w:val="005D0E53"/>
    <w:rsid w:val="005F61BA"/>
    <w:rsid w:val="00603A36"/>
    <w:rsid w:val="00606B9C"/>
    <w:rsid w:val="006279AB"/>
    <w:rsid w:val="00674D5B"/>
    <w:rsid w:val="0071009B"/>
    <w:rsid w:val="00710E28"/>
    <w:rsid w:val="007572B0"/>
    <w:rsid w:val="007744DB"/>
    <w:rsid w:val="007A7E0F"/>
    <w:rsid w:val="00820BF0"/>
    <w:rsid w:val="00844209"/>
    <w:rsid w:val="0086445C"/>
    <w:rsid w:val="00880DB6"/>
    <w:rsid w:val="008E0659"/>
    <w:rsid w:val="008E683C"/>
    <w:rsid w:val="009718DC"/>
    <w:rsid w:val="009E6023"/>
    <w:rsid w:val="00AA59EE"/>
    <w:rsid w:val="00AB32D5"/>
    <w:rsid w:val="00AD5311"/>
    <w:rsid w:val="00B74CB6"/>
    <w:rsid w:val="00B837CB"/>
    <w:rsid w:val="00B90B12"/>
    <w:rsid w:val="00BA34CE"/>
    <w:rsid w:val="00BB43D3"/>
    <w:rsid w:val="00C02E14"/>
    <w:rsid w:val="00C11130"/>
    <w:rsid w:val="00C53DD1"/>
    <w:rsid w:val="00C57515"/>
    <w:rsid w:val="00C63756"/>
    <w:rsid w:val="00C72631"/>
    <w:rsid w:val="00CC2A4C"/>
    <w:rsid w:val="00CC4792"/>
    <w:rsid w:val="00CE5C0F"/>
    <w:rsid w:val="00D51EA9"/>
    <w:rsid w:val="00DD144C"/>
    <w:rsid w:val="00DD7EC2"/>
    <w:rsid w:val="00E04A70"/>
    <w:rsid w:val="00E07C52"/>
    <w:rsid w:val="00E121FF"/>
    <w:rsid w:val="00E15307"/>
    <w:rsid w:val="00E5187E"/>
    <w:rsid w:val="00E70B21"/>
    <w:rsid w:val="00E8244A"/>
    <w:rsid w:val="00EB7A00"/>
    <w:rsid w:val="00EC6710"/>
    <w:rsid w:val="00FC5A22"/>
    <w:rsid w:val="00FF5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F0C6832"/>
  <w15:docId w15:val="{324254A5-56DC-46B8-A54A-65FAC8B2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E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B32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572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B1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rsid w:val="007572B0"/>
    <w:rPr>
      <w:rFonts w:ascii="Times New Roman" w:eastAsia="Times New Roman" w:hAnsi="Times New Roman" w:cs="Times New Roman"/>
      <w:b/>
      <w:bCs/>
      <w:sz w:val="36"/>
      <w:szCs w:val="36"/>
      <w:lang w:eastAsia="ru-RU"/>
    </w:rPr>
  </w:style>
  <w:style w:type="character" w:styleId="a4">
    <w:name w:val="Hyperlink"/>
    <w:basedOn w:val="a0"/>
    <w:uiPriority w:val="99"/>
    <w:unhideWhenUsed/>
    <w:rsid w:val="007572B0"/>
    <w:rPr>
      <w:color w:val="0000FF"/>
      <w:u w:val="single"/>
    </w:rPr>
  </w:style>
  <w:style w:type="character" w:customStyle="1" w:styleId="site-title">
    <w:name w:val="site-title"/>
    <w:basedOn w:val="a0"/>
    <w:rsid w:val="00537F07"/>
  </w:style>
  <w:style w:type="character" w:customStyle="1" w:styleId="10">
    <w:name w:val="Заголовок 1 Знак"/>
    <w:basedOn w:val="a0"/>
    <w:link w:val="1"/>
    <w:uiPriority w:val="9"/>
    <w:rsid w:val="00AB32D5"/>
    <w:rPr>
      <w:rFonts w:asciiTheme="majorHAnsi" w:eastAsiaTheme="majorEastAsia" w:hAnsiTheme="majorHAnsi" w:cstheme="majorBidi"/>
      <w:b/>
      <w:bCs/>
      <w:color w:val="365F91" w:themeColor="accent1" w:themeShade="BF"/>
      <w:sz w:val="28"/>
      <w:szCs w:val="28"/>
      <w:lang w:eastAsia="ru-RU"/>
    </w:rPr>
  </w:style>
  <w:style w:type="character" w:styleId="a5">
    <w:name w:val="Placeholder Text"/>
    <w:basedOn w:val="a0"/>
    <w:uiPriority w:val="99"/>
    <w:semiHidden/>
    <w:rsid w:val="0048425A"/>
    <w:rPr>
      <w:color w:val="808080"/>
    </w:rPr>
  </w:style>
  <w:style w:type="paragraph" w:styleId="a6">
    <w:name w:val="Balloon Text"/>
    <w:basedOn w:val="a"/>
    <w:link w:val="a7"/>
    <w:uiPriority w:val="99"/>
    <w:semiHidden/>
    <w:unhideWhenUsed/>
    <w:rsid w:val="0048425A"/>
    <w:rPr>
      <w:rFonts w:ascii="Tahoma" w:hAnsi="Tahoma" w:cs="Tahoma"/>
      <w:sz w:val="16"/>
      <w:szCs w:val="16"/>
    </w:rPr>
  </w:style>
  <w:style w:type="character" w:customStyle="1" w:styleId="a7">
    <w:name w:val="Текст выноски Знак"/>
    <w:basedOn w:val="a0"/>
    <w:link w:val="a6"/>
    <w:uiPriority w:val="99"/>
    <w:semiHidden/>
    <w:rsid w:val="0048425A"/>
    <w:rPr>
      <w:rFonts w:ascii="Tahoma" w:eastAsia="Times New Roman" w:hAnsi="Tahoma" w:cs="Tahoma"/>
      <w:sz w:val="16"/>
      <w:szCs w:val="16"/>
      <w:lang w:eastAsia="ru-RU"/>
    </w:rPr>
  </w:style>
  <w:style w:type="paragraph" w:styleId="a8">
    <w:name w:val="Normal (Web)"/>
    <w:basedOn w:val="a"/>
    <w:uiPriority w:val="99"/>
    <w:semiHidden/>
    <w:unhideWhenUsed/>
    <w:rsid w:val="00245181"/>
    <w:pPr>
      <w:spacing w:before="100" w:beforeAutospacing="1" w:after="100" w:afterAutospacing="1"/>
    </w:pPr>
  </w:style>
  <w:style w:type="character" w:customStyle="1" w:styleId="mwe-math-mathml-inline">
    <w:name w:val="mwe-math-mathml-inline"/>
    <w:basedOn w:val="a0"/>
    <w:rsid w:val="00245181"/>
  </w:style>
  <w:style w:type="character" w:customStyle="1" w:styleId="markedcontent">
    <w:name w:val="markedcontent"/>
    <w:rsid w:val="007744DB"/>
  </w:style>
  <w:style w:type="character" w:customStyle="1" w:styleId="longtext1">
    <w:name w:val="long_text1"/>
    <w:rsid w:val="00FF574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2128">
      <w:bodyDiv w:val="1"/>
      <w:marLeft w:val="0"/>
      <w:marRight w:val="0"/>
      <w:marTop w:val="0"/>
      <w:marBottom w:val="0"/>
      <w:divBdr>
        <w:top w:val="none" w:sz="0" w:space="0" w:color="auto"/>
        <w:left w:val="none" w:sz="0" w:space="0" w:color="auto"/>
        <w:bottom w:val="none" w:sz="0" w:space="0" w:color="auto"/>
        <w:right w:val="none" w:sz="0" w:space="0" w:color="auto"/>
      </w:divBdr>
    </w:div>
    <w:div w:id="134566992">
      <w:bodyDiv w:val="1"/>
      <w:marLeft w:val="0"/>
      <w:marRight w:val="0"/>
      <w:marTop w:val="0"/>
      <w:marBottom w:val="0"/>
      <w:divBdr>
        <w:top w:val="none" w:sz="0" w:space="0" w:color="auto"/>
        <w:left w:val="none" w:sz="0" w:space="0" w:color="auto"/>
        <w:bottom w:val="none" w:sz="0" w:space="0" w:color="auto"/>
        <w:right w:val="none" w:sz="0" w:space="0" w:color="auto"/>
      </w:divBdr>
    </w:div>
    <w:div w:id="1632831161">
      <w:bodyDiv w:val="1"/>
      <w:marLeft w:val="0"/>
      <w:marRight w:val="0"/>
      <w:marTop w:val="0"/>
      <w:marBottom w:val="0"/>
      <w:divBdr>
        <w:top w:val="none" w:sz="0" w:space="0" w:color="auto"/>
        <w:left w:val="none" w:sz="0" w:space="0" w:color="auto"/>
        <w:bottom w:val="none" w:sz="0" w:space="0" w:color="auto"/>
        <w:right w:val="none" w:sz="0" w:space="0" w:color="auto"/>
      </w:divBdr>
    </w:div>
    <w:div w:id="1878657021">
      <w:bodyDiv w:val="1"/>
      <w:marLeft w:val="0"/>
      <w:marRight w:val="0"/>
      <w:marTop w:val="0"/>
      <w:marBottom w:val="0"/>
      <w:divBdr>
        <w:top w:val="none" w:sz="0" w:space="0" w:color="auto"/>
        <w:left w:val="none" w:sz="0" w:space="0" w:color="auto"/>
        <w:bottom w:val="none" w:sz="0" w:space="0" w:color="auto"/>
        <w:right w:val="none" w:sz="0" w:space="0" w:color="auto"/>
      </w:divBdr>
    </w:div>
    <w:div w:id="2132238349">
      <w:bodyDiv w:val="1"/>
      <w:marLeft w:val="0"/>
      <w:marRight w:val="0"/>
      <w:marTop w:val="0"/>
      <w:marBottom w:val="0"/>
      <w:divBdr>
        <w:top w:val="none" w:sz="0" w:space="0" w:color="auto"/>
        <w:left w:val="none" w:sz="0" w:space="0" w:color="auto"/>
        <w:bottom w:val="none" w:sz="0" w:space="0" w:color="auto"/>
        <w:right w:val="none" w:sz="0" w:space="0" w:color="auto"/>
      </w:divBdr>
      <w:divsChild>
        <w:div w:id="1281719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4208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Pavel</cp:lastModifiedBy>
  <cp:revision>2</cp:revision>
  <dcterms:created xsi:type="dcterms:W3CDTF">2024-09-18T12:13:00Z</dcterms:created>
  <dcterms:modified xsi:type="dcterms:W3CDTF">2024-09-18T12:13:00Z</dcterms:modified>
</cp:coreProperties>
</file>